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bookmarkStart w:colFirst="0" w:colLast="0" w:name="_heading=h.gjdgxs" w:id="0"/>
      <w:bookmarkEnd w:id="0"/>
      <w:r w:rsidDel="00000000" w:rsidR="00000000" w:rsidRPr="00000000">
        <w:rPr>
          <w:sz w:val="36"/>
          <w:szCs w:val="36"/>
          <w:rtl w:val="0"/>
        </w:rPr>
        <w:t xml:space="preserve">Application for 2023-2024 Rotaract Club of Toronto Treasurer</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w:t>
      </w:r>
    </w:p>
    <w:p w:rsidR="00000000" w:rsidDel="00000000" w:rsidP="00000000" w:rsidRDefault="00000000" w:rsidRPr="00000000" w14:paraId="00000003">
      <w:pPr>
        <w:spacing w:after="200" w:line="240" w:lineRule="auto"/>
        <w:rPr>
          <w:rFonts w:ascii="Calibri" w:cs="Calibri" w:eastAsia="Calibri" w:hAnsi="Calibri"/>
          <w:color w:val="d91b5c"/>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r w:rsidDel="00000000" w:rsidR="00000000" w:rsidRPr="00000000">
        <w:rPr>
          <w:rtl w:val="0"/>
        </w:rPr>
      </w:r>
    </w:p>
    <w:p w:rsidR="00000000" w:rsidDel="00000000" w:rsidP="00000000" w:rsidRDefault="00000000" w:rsidRPr="00000000" w14:paraId="00000004">
      <w:pPr>
        <w:spacing w:after="200" w:line="240" w:lineRule="auto"/>
        <w:rPr>
          <w:rFonts w:ascii="Calibri" w:cs="Calibri" w:eastAsia="Calibri" w:hAnsi="Calibri"/>
          <w:b w:val="1"/>
          <w:color w:val="d91b5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bookmarkStart w:colFirst="0" w:colLast="0" w:name="_heading=h.30j0zll" w:id="1"/>
      <w:bookmarkEnd w:id="1"/>
      <w:r w:rsidDel="00000000" w:rsidR="00000000" w:rsidRPr="00000000">
        <w:rPr>
          <w:rFonts w:ascii="Calibri" w:cs="Calibri" w:eastAsia="Calibri" w:hAnsi="Calibri"/>
          <w:b w:val="1"/>
          <w:color w:val="d91b5c"/>
          <w:sz w:val="32"/>
          <w:szCs w:val="32"/>
          <w:rtl w:val="0"/>
        </w:rPr>
        <w:t xml:space="preserve">Role Description</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The Treasurer is responsible for managing all club funds on behalf of the club, which involves both the collection, expenditure and reporting of club funds and ensure that the board is transparent, accountable and sustainable when it comes to the club’s finances.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Responsibilities</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Collection of club membership dues, income from events or fundraisers, donating money to charities, and reimbursing individuals for their purchases of items for club events.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Make all disbursements according to procedures determined by the board.</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Provide quarterly updates to the board and an annual accounting of all funds. </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Make all records available for inspection by any club member upon request in a timely manner.</w:t>
      </w:r>
    </w:p>
    <w:p w:rsidR="00000000" w:rsidDel="00000000" w:rsidP="00000000" w:rsidRDefault="00000000" w:rsidRPr="00000000" w14:paraId="0000000D">
      <w:pPr>
        <w:numPr>
          <w:ilvl w:val="0"/>
          <w:numId w:val="2"/>
        </w:numPr>
        <w:spacing w:line="240" w:lineRule="auto"/>
        <w:ind w:left="720" w:hanging="360"/>
      </w:pPr>
      <w:r w:rsidDel="00000000" w:rsidR="00000000" w:rsidRPr="00000000">
        <w:rPr>
          <w:rFonts w:ascii="Calibri" w:cs="Calibri" w:eastAsia="Calibri" w:hAnsi="Calibri"/>
          <w:rtl w:val="0"/>
        </w:rPr>
        <w:t xml:space="preserve">Supporting and providing club and committee oversight and support.</w:t>
      </w: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pPr>
      <w:r w:rsidDel="00000000" w:rsidR="00000000" w:rsidRPr="00000000">
        <w:rPr>
          <w:rFonts w:ascii="Calibri" w:cs="Calibri" w:eastAsia="Calibri" w:hAnsi="Calibri"/>
          <w:rtl w:val="0"/>
        </w:rPr>
        <w:t xml:space="preserve">Ensure compliance with the club’s bylaws such as attending board meetings.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Support You Can Expect to Receive</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President/Vice-President Support</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Rotary Network</w:t>
      </w:r>
    </w:p>
    <w:p w:rsidR="00000000" w:rsidDel="00000000" w:rsidP="00000000" w:rsidRDefault="00000000" w:rsidRPr="00000000" w14:paraId="0000001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Essential Qualifications</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Be a member in good standing.</w:t>
      </w:r>
    </w:p>
    <w:p w:rsidR="00000000" w:rsidDel="00000000" w:rsidP="00000000" w:rsidRDefault="00000000" w:rsidRPr="00000000" w14:paraId="0000001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Additional Qualifications</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Excellent verbal and written communication skills.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Knowledge and experience with accounting, finance, budgeting, record keeping and reporting. </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Strong communication and teamwork skills. </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Strong organizational skills. </w:t>
      </w:r>
    </w:p>
    <w:p w:rsidR="00000000" w:rsidDel="00000000" w:rsidP="00000000" w:rsidRDefault="00000000" w:rsidRPr="00000000" w14:paraId="0000001D">
      <w:pPr>
        <w:spacing w:after="200" w:line="240" w:lineRule="auto"/>
        <w:rPr>
          <w:rFonts w:ascii="Calibri" w:cs="Calibri" w:eastAsia="Calibri" w:hAnsi="Calibri"/>
          <w:b w:val="1"/>
          <w:color w:val="d91b5c"/>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color w:val="d91b5c"/>
        </w:rPr>
      </w:pPr>
      <w:r w:rsidDel="00000000" w:rsidR="00000000" w:rsidRPr="00000000">
        <w:rPr>
          <w:rFonts w:ascii="Calibri" w:cs="Calibri" w:eastAsia="Calibri" w:hAnsi="Calibri"/>
          <w:b w:val="1"/>
          <w:color w:val="d91b5c"/>
          <w:sz w:val="32"/>
          <w:szCs w:val="32"/>
          <w:rtl w:val="0"/>
        </w:rPr>
        <w:t xml:space="preserve">Application</w:t>
      </w:r>
      <w:r w:rsidDel="00000000" w:rsidR="00000000" w:rsidRPr="00000000">
        <w:rPr>
          <w:rtl w:val="0"/>
        </w:rPr>
      </w:r>
    </w:p>
    <w:p w:rsidR="00000000" w:rsidDel="00000000" w:rsidP="00000000" w:rsidRDefault="00000000" w:rsidRPr="00000000" w14:paraId="00000020">
      <w:pPr>
        <w:spacing w:after="200" w:line="240" w:lineRule="auto"/>
        <w:rPr>
          <w:rFonts w:ascii="Calibri" w:cs="Calibri" w:eastAsia="Calibri" w:hAnsi="Calibri"/>
          <w:b w:val="1"/>
          <w:color w:val="d91b5c"/>
        </w:rPr>
      </w:pPr>
      <w:r w:rsidDel="00000000" w:rsidR="00000000" w:rsidRPr="00000000">
        <w:rPr>
          <w:rtl w:val="0"/>
        </w:rPr>
      </w:r>
    </w:p>
    <w:p w:rsidR="00000000" w:rsidDel="00000000" w:rsidP="00000000" w:rsidRDefault="00000000" w:rsidRPr="00000000" w14:paraId="00000021">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2">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6">
      <w:pPr>
        <w:numPr>
          <w:ilvl w:val="0"/>
          <w:numId w:val="7"/>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Club?</w:t>
      </w:r>
      <w:r w:rsidDel="00000000" w:rsidR="00000000" w:rsidRPr="00000000">
        <w:rPr>
          <w:rtl w:val="0"/>
        </w:rPr>
      </w:r>
    </w:p>
    <w:p w:rsidR="00000000" w:rsidDel="00000000" w:rsidP="00000000" w:rsidRDefault="00000000" w:rsidRPr="00000000" w14:paraId="0000002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A">
      <w:pPr>
        <w:numPr>
          <w:ilvl w:val="0"/>
          <w:numId w:val="7"/>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C">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3A">
      <w:pPr>
        <w:spacing w:line="259"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3D">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Nominations of candidates shall occur through the following process: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least 42 days (6 weeks) before the elections will take place, written nominations will commence for the positions of president, vice president, secretary, treasurer, and any director positions.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nomination period will last a minimum of 28 days (4 weeks). Written nominations may take the form of self-nomination or nomination by a member in good standing.</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president position only, the nomination period shall last a minimum of 14 days (2 weeks), and must ensure that the president elect is elected at least 14 days (2 weeks) prior to the elections for all other officer positions. The remainder of the presidential nomination process shall follow the same steps as outlined in this article.</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current president will notify candidates who have been nominated. Candidates will have 7 days (1 week) following the end of the nomination period to accept or decline their nomination and to submit a written application form should they choose to accept their nomination.</w:t>
      </w:r>
    </w:p>
    <w:p w:rsidR="00000000" w:rsidDel="00000000" w:rsidP="00000000" w:rsidRDefault="00000000" w:rsidRPr="00000000" w14:paraId="0000004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nomination approval committee will review the applications received. A candidate may accept a nomination for multiple positions if they wish. A candidate may choose to forfeit their application and decide not to proceed to elections at the club meeting up to twenty four (24) hours prior to the election day club meeting.</w:t>
      </w:r>
    </w:p>
    <w:p w:rsidR="00000000" w:rsidDel="00000000" w:rsidP="00000000" w:rsidRDefault="00000000" w:rsidRPr="00000000" w14:paraId="0000004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Elections for club officers shall occur at a club meeting designated for this purpose, and occur as per the following process: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all officer positions, with the exception of the president and immediate past president positions, shall occur at a club meeting at least 42 days (6 weeks) following the commencement of the nomination period.</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the president shall take place at least one club meeting (14 days) prior to the election for all other officers. </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presidential election, each presidential candidate shall have five (5) minutes to speak about their interest in the position, relevant qualifications, and vision for the club and board (if applicable) should they be the successful candidate for the position.</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election of all other officers, with the exception of the immediate past president position, officer candidates shall have two (2) minutes each to speak about their interest in the position, relevant qualifications, and vision should they be the successful candidate for the position.</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discretion of the current president, a question and answer period may take place for each candidate.</w:t>
      </w:r>
    </w:p>
    <w:p w:rsidR="00000000" w:rsidDel="00000000" w:rsidP="00000000" w:rsidRDefault="00000000" w:rsidRPr="00000000" w14:paraId="00000049">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process for voting for candidates into officer positions shall occur as follows:</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voting period shall be open to members of good standing for a minimum of three (3) days following each of the election day club meetings. Only votes cast by members in good standing shall be considered for the purpose of determining the successful candidate.</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one candidate for a position, members in good standing will be asked to cast a vote of confidence or non-confidence.</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candidate receive more than 50% of votes of confidence from members in good standing, the candidate shall be declared the winner of the election for the specified position.</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are multiple candidates, voting shall take place online via an instant-runoff voting (IRV) system, as a form of ranked preferential voting:</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instant runoff voting, members in good standing can rank the candidates in order of preference. </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Ballots are to be initially counted for each voter's top choice. If a candidate receives more than 50% of the vote based on first-choice votes, that candidate wins the election for that position. </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does not receive more than 50% of the vote based on first-choice votes, then the candidate with the fewest votes is eliminated. The voters who selected the defeated candidate as a first choice then have their votes added to the respective total vote for their next choice candidate. This process continues until a candidate receives more than 50% of the votes. </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shall be notified of the outcomes from the club election as per the following process:</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candidates shall be notified of the outcome within forty eight (48) hours of the voting period closing. Each successful candidate shall have forty eight (48) hours to provide written communication of whether they accept or decline the position.</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is the winner of multiple positions, they may only accept one position, and subsequently forfeit their candidacy for the other position(s) of which they were the successful candidate. At this time,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 candidate decline to accept any position,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5">
      <w:pPr>
        <w:spacing w:after="200" w:line="240" w:lineRule="auto"/>
        <w:rPr>
          <w:rFonts w:ascii="Calibri" w:cs="Calibri" w:eastAsia="Calibri" w:hAnsi="Calibri"/>
          <w:b w:val="1"/>
        </w:rPr>
      </w:pPr>
      <w:r w:rsidDel="00000000" w:rsidR="00000000" w:rsidRPr="00000000">
        <w:rPr>
          <w:rFonts w:ascii="Calibri" w:cs="Calibri" w:eastAsia="Calibri" w:hAnsi="Calibri"/>
          <w:rtl w:val="0"/>
        </w:rPr>
        <w:t xml:space="preserve">Election results shall be published and announced to the club members no later than 7 days (1 week) after the voting period closes.</w:t>
      </w:r>
      <w:r w:rsidDel="00000000" w:rsidR="00000000" w:rsidRPr="00000000">
        <w:rPr>
          <w:rtl w:val="0"/>
        </w:rPr>
      </w:r>
    </w:p>
    <w:p w:rsidR="00000000" w:rsidDel="00000000" w:rsidP="00000000" w:rsidRDefault="00000000" w:rsidRPr="00000000" w14:paraId="00000056">
      <w:pPr>
        <w:spacing w:line="259" w:lineRule="auto"/>
        <w:rPr>
          <w:rFonts w:ascii="Calibri" w:cs="Calibri" w:eastAsia="Calibri" w:hAnsi="Calibri"/>
          <w:b w:val="1"/>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-752471</wp:posOffset>
          </wp:positionH>
          <wp:positionV relativeFrom="paragraph">
            <wp:posOffset>-285746</wp:posOffset>
          </wp:positionV>
          <wp:extent cx="1231513" cy="442913"/>
          <wp:effectExtent b="0" l="0" r="0" t="0"/>
          <wp:wrapSquare wrapText="bothSides" distB="19050" distT="19050" distL="19050" distR="19050"/>
          <wp:docPr id="4"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character" w:styleId="TitleChar" w:customStyle="1">
    <w:name w:val="Title Char"/>
    <w:basedOn w:val="DefaultParagraphFont"/>
    <w:link w:val="Title"/>
    <w:uiPriority w:val="10"/>
    <w:rsid w:val="004739F0"/>
    <w:rPr>
      <w:rFonts w:ascii="Calibri" w:cs="Calibri" w:eastAsia="Calibri" w:hAnsi="Calibri"/>
      <w:b w:val="1"/>
      <w:sz w:val="56"/>
      <w:szCs w:val="56"/>
    </w:rPr>
  </w:style>
  <w:style w:type="paragraph" w:styleId="NormalWeb">
    <w:name w:val="Normal (Web)"/>
    <w:basedOn w:val="Normal"/>
    <w:uiPriority w:val="99"/>
    <w:unhideWhenUsed w:val="1"/>
    <w:rsid w:val="00C30072"/>
    <w:pPr>
      <w:spacing w:after="100" w:afterAutospacing="1" w:before="100" w:beforeAutospacing="1" w:line="240" w:lineRule="auto"/>
    </w:pPr>
    <w:rPr>
      <w:rFonts w:ascii="Times New Roman" w:cs="Times New Roman" w:eastAsia="Times New Roman" w:hAnsi="Times New Roman"/>
      <w:lang w:val="en-CA"/>
    </w:rPr>
  </w:style>
  <w:style w:type="paragraph" w:styleId="ListParagraph">
    <w:name w:val="List Paragraph"/>
    <w:basedOn w:val="Normal"/>
    <w:uiPriority w:val="34"/>
    <w:qFormat w:val="1"/>
    <w:rsid w:val="00C30072"/>
    <w:pPr>
      <w:ind w:left="720"/>
      <w:contextualSpacing w:val="1"/>
    </w:p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KWwUKJ3AloQx9rsWC9E+q32rSw==">AMUW2mWF5Luw9SJiCkm7/PF1OYbh4JtEyBfZrYjLEI8qyg6WBgd+2RgLBUPQEivm6GbyNvTCLks8t1tWQz49mxrlQar/I6GVj+kXir3vCxZiHeA+X7vYP1YEIrV/OGtbc5oo4sgSllZS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2021-07-04T05:36:00Z</dcterms:created>
  <dc:creator>Sonny</dc:creator>
</cp:coreProperties>
</file>